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
      </w:r>
      <w:r>
        <w:rPr>
          <w:rFonts w:hint="eastAsia" w:ascii="宋体" w:hAnsi="宋体" w:eastAsia="宋体" w:cs="宋体"/>
          <w:sz w:val="24"/>
          <w:szCs w:val="24"/>
          <w:lang w:eastAsia="zh-CN"/>
        </w:rPr>
        <w:t>WTT-</w:t>
      </w:r>
      <w:r>
        <w:rPr>
          <w:rFonts w:hint="eastAsia" w:ascii="宋体" w:hAnsi="宋体" w:cs="宋体"/>
          <w:sz w:val="24"/>
          <w:szCs w:val="24"/>
          <w:lang w:val="en-US" w:eastAsia="zh-CN"/>
        </w:rPr>
        <w:t>23-010-XJ</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230"/>
        <w:gridCol w:w="1270"/>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4"/>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bidi="ar"/>
              </w:rPr>
              <w:t>山丹县嘉诚商贸有限责任公司工作场所</w:t>
            </w:r>
            <w:r>
              <w:rPr>
                <w:rFonts w:hint="eastAsia" w:ascii="宋体" w:hAnsi="宋体" w:eastAsia="宋体" w:cs="宋体"/>
                <w:kern w:val="2"/>
                <w:sz w:val="24"/>
                <w:szCs w:val="24"/>
                <w:lang w:val="en-US" w:eastAsia="zh-CN" w:bidi="ar-SA"/>
              </w:rPr>
              <w:t>职业病危害因素定期检测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4"/>
            <w:vAlign w:val="center"/>
          </w:tcPr>
          <w:p>
            <w:pPr>
              <w:jc w:val="both"/>
              <w:rPr>
                <w:rFonts w:hint="eastAsia" w:ascii="宋体" w:hAnsi="宋体" w:cs="宋体"/>
                <w:sz w:val="24"/>
                <w:szCs w:val="24"/>
                <w:lang w:val="en-US" w:eastAsia="zh-CN"/>
              </w:rPr>
            </w:pPr>
            <w:r>
              <w:rPr>
                <w:rFonts w:hint="eastAsia" w:ascii="宋体" w:hAnsi="宋体" w:eastAsia="宋体" w:cs="宋体"/>
                <w:b w:val="0"/>
                <w:bCs w:val="0"/>
                <w:sz w:val="24"/>
                <w:szCs w:val="24"/>
                <w:lang w:val="en-US" w:eastAsia="zh-CN"/>
              </w:rPr>
              <w:t>山丹县嘉诚商贸有限责任公司是一家从事矿山开采销售，矿产品加工销售等业务的公司，成立于2014年01月14日，公司坐落甘肃省张掖市山丹县北大街8号。其名下张掖市甘州区小板道沟冶金用石英岩矿位于张掖市甘州区平山湖蒙古族小板道沟，行政区属甘州区平山湖蒙古族乡管辖，矿区距张掖市约</w:t>
            </w:r>
            <w:r>
              <w:rPr>
                <w:rFonts w:hint="eastAsia" w:ascii="宋体" w:hAnsi="宋体" w:eastAsia="宋体" w:cs="宋体"/>
                <w:b w:val="0"/>
                <w:bCs w:val="0"/>
                <w:sz w:val="24"/>
                <w:szCs w:val="24"/>
                <w:lang w:val="en-US" w:eastAsia="en-US"/>
              </w:rPr>
              <w:t>30km,</w:t>
            </w:r>
            <w:r>
              <w:rPr>
                <w:rFonts w:hint="eastAsia" w:ascii="宋体" w:hAnsi="宋体" w:eastAsia="宋体" w:cs="宋体"/>
                <w:b w:val="0"/>
                <w:bCs w:val="0"/>
                <w:sz w:val="24"/>
                <w:szCs w:val="24"/>
                <w:lang w:val="en-US" w:eastAsia="zh-CN"/>
              </w:rPr>
              <w:t>交通较为便利。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4"/>
            <w:vAlign w:val="center"/>
          </w:tcPr>
          <w:p>
            <w:pPr>
              <w:jc w:val="center"/>
              <w:rPr>
                <w:rFonts w:hint="eastAsia" w:ascii="宋体" w:hAnsi="宋体" w:cs="宋体"/>
                <w:sz w:val="24"/>
                <w:szCs w:val="24"/>
                <w:lang w:val="en-US" w:eastAsia="zh-CN"/>
              </w:rPr>
            </w:pPr>
            <w:r>
              <w:rPr>
                <w:rFonts w:hint="eastAsia" w:ascii="宋体" w:hAnsi="宋体" w:eastAsia="宋体" w:cs="宋体"/>
                <w:b w:val="0"/>
                <w:bCs/>
                <w:sz w:val="24"/>
                <w:szCs w:val="24"/>
                <w:lang w:val="en-US" w:eastAsia="zh-CN"/>
              </w:rPr>
              <w:t>石棉、石英砂及其他非金属矿采选业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洪江</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陈泶瑜、赵学仕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10日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90" w:type="dxa"/>
            <w:gridSpan w:val="2"/>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1876425" cy="2129155"/>
                  <wp:effectExtent l="0" t="0" r="9525" b="4445"/>
                  <wp:docPr id="1" name="图片 1" descr="1ddae87f194e24de9b185e933722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ddae87f194e24de9b185e93372223e"/>
                          <pic:cNvPicPr>
                            <a:picLocks noChangeAspect="1"/>
                          </pic:cNvPicPr>
                        </pic:nvPicPr>
                        <pic:blipFill>
                          <a:blip r:embed="rId6"/>
                          <a:stretch>
                            <a:fillRect/>
                          </a:stretch>
                        </pic:blipFill>
                        <pic:spPr>
                          <a:xfrm>
                            <a:off x="0" y="0"/>
                            <a:ext cx="1876425" cy="2129155"/>
                          </a:xfrm>
                          <a:prstGeom prst="rect">
                            <a:avLst/>
                          </a:prstGeom>
                        </pic:spPr>
                      </pic:pic>
                    </a:graphicData>
                  </a:graphic>
                </wp:inline>
              </w:drawing>
            </w:r>
          </w:p>
        </w:tc>
        <w:tc>
          <w:tcPr>
            <w:tcW w:w="3906" w:type="dxa"/>
            <w:gridSpan w:val="2"/>
            <w:tcBorders>
              <w:lef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1833245" cy="2128520"/>
                  <wp:effectExtent l="0" t="0" r="14605" b="5080"/>
                  <wp:docPr id="2" name="图片 2" descr="82e8ee0036eb12a333a6eb49d179a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2e8ee0036eb12a333a6eb49d179aa2"/>
                          <pic:cNvPicPr>
                            <a:picLocks noChangeAspect="1"/>
                          </pic:cNvPicPr>
                        </pic:nvPicPr>
                        <pic:blipFill>
                          <a:blip r:embed="rId7"/>
                          <a:stretch>
                            <a:fillRect/>
                          </a:stretch>
                        </pic:blipFill>
                        <pic:spPr>
                          <a:xfrm>
                            <a:off x="0" y="0"/>
                            <a:ext cx="1833245" cy="212852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continue"/>
            <w:vAlign w:val="center"/>
          </w:tcPr>
          <w:p>
            <w:pPr>
              <w:jc w:val="center"/>
              <w:rPr>
                <w:rFonts w:hint="eastAsia" w:ascii="宋体" w:hAnsi="宋体" w:eastAsia="宋体" w:cs="宋体"/>
                <w:b/>
                <w:bCs/>
                <w:sz w:val="24"/>
                <w:szCs w:val="24"/>
              </w:rPr>
            </w:pPr>
          </w:p>
        </w:tc>
        <w:tc>
          <w:tcPr>
            <w:tcW w:w="7796" w:type="dxa"/>
            <w:gridSpan w:val="4"/>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430905" cy="1918970"/>
                  <wp:effectExtent l="0" t="0" r="17145" b="5080"/>
                  <wp:docPr id="3" name="图片 3" descr="7d4656ddf1f900f9ba82d7b1e9a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4656ddf1f900f9ba82d7b1e9a5762"/>
                          <pic:cNvPicPr>
                            <a:picLocks noChangeAspect="1"/>
                          </pic:cNvPicPr>
                        </pic:nvPicPr>
                        <pic:blipFill>
                          <a:blip r:embed="rId8"/>
                          <a:stretch>
                            <a:fillRect/>
                          </a:stretch>
                        </pic:blipFill>
                        <pic:spPr>
                          <a:xfrm>
                            <a:off x="0" y="0"/>
                            <a:ext cx="3430905" cy="191897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4"/>
          </w:tcPr>
          <w:p>
            <w:pPr>
              <w:pStyle w:val="3"/>
              <w:jc w:val="both"/>
              <w:rPr>
                <w:rFonts w:hint="eastAsia" w:ascii="宋体" w:hAnsi="宋体" w:eastAsia="宋体" w:cs="宋体"/>
                <w:sz w:val="24"/>
                <w:szCs w:val="24"/>
              </w:rPr>
            </w:pPr>
            <w:bookmarkStart w:id="0" w:name="_GoBack"/>
            <w:bookmarkEnd w:id="0"/>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kMmIxMTg1MTEwZmY1MWM4YWY1ZjUyNjM4YWYyODY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3B655AD6"/>
    <w:rsid w:val="56A33FC8"/>
    <w:rsid w:val="5AB33D71"/>
    <w:rsid w:val="5AD77200"/>
    <w:rsid w:val="7656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Pages>
  <Words>233</Words>
  <Characters>266</Characters>
  <Lines>1</Lines>
  <Paragraphs>1</Paragraphs>
  <TotalTime>2</TotalTime>
  <ScaleCrop>false</ScaleCrop>
  <LinksUpToDate>false</LinksUpToDate>
  <CharactersWithSpaces>314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cp:lastModifiedBy>
  <dcterms:modified xsi:type="dcterms:W3CDTF">2023-03-08T12:08:25Z</dcterms:modified>
  <dc:title>被检查部门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4D38FA895D5E4B159EDEF6B754609A3B</vt:lpwstr>
  </property>
</Properties>
</file>