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5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甘肃煜利混凝土有</w:t>
            </w:r>
            <w:r>
              <w:rPr>
                <w:rFonts w:hint="eastAsia"/>
                <w:sz w:val="24"/>
              </w:rPr>
              <w:t>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项目简介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行业类别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（C）制造业（30）非金属矿物制品业（302）石膏、水泥制品及类似制品制造。用人单位为职业病危害风险严重的项目。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廖宇飞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廖宇飞、陈泶瑜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20233.3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报告提交时间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2023.3.9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pStyle w:val="2"/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4439285" cy="3587115"/>
                  <wp:effectExtent l="0" t="0" r="18415" b="13335"/>
                  <wp:docPr id="1" name="图片 1" descr="8e2b8d0a49a2554271ed4a604acf28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8e2b8d0a49a2554271ed4a604acf28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9285" cy="358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6" w:type="dxa"/>
            <w:gridSpan w:val="3"/>
          </w:tcPr>
          <w:p>
            <w:pPr>
              <w:rPr>
                <w:sz w:val="24"/>
              </w:rPr>
            </w:pPr>
          </w:p>
          <w:p>
            <w:pPr>
              <w:pStyle w:val="2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yMjY0ZTkxYzMxMzI3Mzc1OWIxODE4YmY3NzczYzkifQ=="/>
    <w:docVar w:name="KSO_WPS_MARK_KEY" w:val="600ee41c-f7ef-4d3a-8f00-81c08921fcd6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1766402"/>
    <w:rsid w:val="19FA72FB"/>
    <w:rsid w:val="1D367F60"/>
    <w:rsid w:val="3B65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195</Words>
  <Characters>210</Characters>
  <Lines>1</Lines>
  <Paragraphs>1</Paragraphs>
  <TotalTime>0</TotalTime>
  <ScaleCrop>false</ScaleCrop>
  <LinksUpToDate>false</LinksUpToDate>
  <CharactersWithSpaces>265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Administrator</cp:lastModifiedBy>
  <dcterms:modified xsi:type="dcterms:W3CDTF">2023-03-27T09:44:33Z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4BCD6257D0AA445BA1D1447A5019C95A</vt:lpwstr>
  </property>
</Properties>
</file>