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cs="宋体"/>
          <w:lang w:eastAsia="zh-CN"/>
        </w:rPr>
        <w:t>WTT-23-027-WJ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400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甘肃兰阿煤业有限责任公司工作场所职业病危害委托检测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lang w:val="zh-CN"/>
              </w:rPr>
              <w:t>兰阿煤业公司阿井矿位于兰州市以南，距市中心22公里，行政区划属兰州市七里河区，企业隶属兰州市国资委。矿区有兰阿铁路专用线和兰阿公路（省道104线）通往兰州市，交通便利。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8"/>
              </w:rPr>
              <w:t>根据《建设项目职业病危害风险分类管理目录》（国卫办职健发[2021]5号），该用人单位属二 采矿业（一）煤炭开采和洗选业（1）烟煤和无烟煤开采洗选属职业病危害风险分类“严重”行业。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40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赵学仕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、陈泶瑜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2023.03.07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.03.10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5022850" cy="4318635"/>
                  <wp:effectExtent l="0" t="0" r="0" b="0"/>
                  <wp:docPr id="1" name="图片 1" descr="5c70604a669c2d2bcca3bd6f7010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c70604a669c2d2bcca3bd6f701014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23210" b="12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0" cy="431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8136" w:type="dxa"/>
            <w:gridSpan w:val="3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856040"/>
    <w:rsid w:val="3B655AD6"/>
    <w:rsid w:val="4C033FA3"/>
    <w:rsid w:val="55D51DC3"/>
    <w:rsid w:val="56A33FC8"/>
    <w:rsid w:val="5AB33D71"/>
    <w:rsid w:val="5AD77200"/>
    <w:rsid w:val="707F7E44"/>
    <w:rsid w:val="765660C6"/>
    <w:rsid w:val="7976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line="560" w:lineRule="exact"/>
      <w:ind w:firstLine="560" w:firstLineChars="200"/>
    </w:pPr>
    <w:rPr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1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233</Words>
  <Characters>266</Characters>
  <Lines>1</Lines>
  <Paragraphs>1</Paragraphs>
  <TotalTime>0</TotalTime>
  <ScaleCrop>false</ScaleCrop>
  <LinksUpToDate>false</LinksUpToDate>
  <CharactersWithSpaces>314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2023-09-06T05:48:14Z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4D38FA895D5E4B159EDEF6B754609A3B</vt:lpwstr>
  </property>
</Properties>
</file>