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D589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CE62F48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399-KP-2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47"/>
        <w:gridCol w:w="513"/>
        <w:gridCol w:w="3260"/>
      </w:tblGrid>
      <w:tr w14:paraId="2EEF4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264A11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29BA3B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val="en-US" w:eastAsia="zh-CN"/>
              </w:rPr>
              <w:t>青海陕煤新能源科技有限公司西台20万千瓦源网荷储一体化应用示范项目5万千瓦风电项目职业病危害控制效果评价</w:t>
            </w:r>
          </w:p>
        </w:tc>
      </w:tr>
      <w:tr w14:paraId="27E06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83F13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3F5FB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鲍永超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428E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BB37BB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鲍永超</w:t>
            </w:r>
          </w:p>
        </w:tc>
      </w:tr>
      <w:tr w14:paraId="126E3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975B2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4A370881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青海省海西蒙古族藏族自治州大柴旦镇西侧</w:t>
            </w:r>
          </w:p>
        </w:tc>
      </w:tr>
      <w:tr w14:paraId="013B9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DB9FB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146DB97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1C8D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812C2A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</w:tr>
      <w:tr w14:paraId="50341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BAE431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D4B3B9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246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5D2021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529BF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9ACA22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82B87B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张铁柱、韦振洋、王历坤</w:t>
            </w:r>
          </w:p>
        </w:tc>
      </w:tr>
      <w:tr w14:paraId="4FC16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54337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416E9EBF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2025.01.07</w:t>
            </w:r>
          </w:p>
        </w:tc>
      </w:tr>
      <w:tr w14:paraId="41AA8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DE507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9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513444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85035" cy="1772920"/>
                  <wp:effectExtent l="0" t="0" r="5715" b="17780"/>
                  <wp:docPr id="3" name="图片 3" descr="df9add60f21cdaf7a66b84e08625e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f9add60f21cdaf7a66b84e08625e3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177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3481BB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4" name="图片 4" descr="ba74e5b67b6135c33489f6d06af42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a74e5b67b6135c33489f6d06af42d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9E0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05E12C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EACBC6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46300" cy="1831975"/>
                  <wp:effectExtent l="0" t="0" r="6350" b="15875"/>
                  <wp:docPr id="2" name="图片 2" descr="6e599124c1a3e8fb23edf73886dec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e599124c1a3e8fb23edf73886dec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6E894C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54885" cy="1846580"/>
                  <wp:effectExtent l="0" t="0" r="12065" b="1270"/>
                  <wp:docPr id="1" name="图片 1" descr="5c4e55af5c3d73260694c7fd45198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c4e55af5c3d73260694c7fd45198c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885" cy="184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638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2BD841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A95B7BA">
            <w:pPr>
              <w:rPr>
                <w:sz w:val="24"/>
              </w:rPr>
            </w:pPr>
          </w:p>
          <w:p w14:paraId="6969B69F">
            <w:pPr>
              <w:pStyle w:val="5"/>
              <w:rPr>
                <w:sz w:val="24"/>
                <w:szCs w:val="24"/>
              </w:rPr>
            </w:pPr>
          </w:p>
        </w:tc>
      </w:tr>
    </w:tbl>
    <w:p w14:paraId="11537053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FD508877-0D15-4580-834B-61AB01D1D03F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D9E914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0687206A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2DC0C431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740CD4F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083B9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8345D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2A5E5931"/>
    <w:rsid w:val="30D20867"/>
    <w:rsid w:val="3AC75B77"/>
    <w:rsid w:val="3B655AD6"/>
    <w:rsid w:val="3F3311AC"/>
    <w:rsid w:val="41B06477"/>
    <w:rsid w:val="4D617A32"/>
    <w:rsid w:val="4E0F7A21"/>
    <w:rsid w:val="5FA14811"/>
    <w:rsid w:val="601D420C"/>
    <w:rsid w:val="674A6FD9"/>
    <w:rsid w:val="6C3448DD"/>
    <w:rsid w:val="6E3B1337"/>
    <w:rsid w:val="6F764FDD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200</Words>
  <Characters>225</Characters>
  <Lines>1</Lines>
  <Paragraphs>1</Paragraphs>
  <TotalTime>10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2025-03-08T08:59:47Z</cp:lastPrinted>
  <dcterms:modified xsi:type="dcterms:W3CDTF">2025-03-08T09:11:45Z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