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WTT-23-215-XP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lang w:eastAsia="zh-CN"/>
              </w:rPr>
              <w:t>庄浪县顺遂商砼有限公司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庄浪县顺遂商砼有限公司成立于2020年4月，注册资本2636万元，总投资3000多万元，固定资产2000多万元。是以生产商品混凝土、沥青混凝土、水泥稳定层为主的建筑企业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（C）制造业（30）非金属矿物制品业（302）石膏、水泥制品及类似制品制造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2023.07.03-05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8670" cy="1949450"/>
                  <wp:effectExtent l="0" t="0" r="17780" b="12700"/>
                  <wp:docPr id="6" name="图片 6" descr="b9a631311684d3dc279bdeb2c18e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9a631311684d3dc279bdeb2c18e9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914525"/>
                  <wp:effectExtent l="0" t="0" r="8890" b="9525"/>
                  <wp:docPr id="2" name="图片 2" descr="843e41526cf3440c62f301da4cea0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43e41526cf3440c62f301da4cea07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4"/>
              <w:jc w:val="center"/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4260" cy="1802130"/>
                  <wp:effectExtent l="0" t="0" r="8890" b="7620"/>
                  <wp:docPr id="4" name="图片 4" descr="eee72fa01057fdcbcdf7cd0d9350b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ee72fa01057fdcbcdf7cd0d9350b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8670" cy="1845945"/>
                  <wp:effectExtent l="0" t="0" r="17780" b="1905"/>
                  <wp:docPr id="3" name="图片 3" descr="c97651f9e838e8d446a53f9205b1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97651f9e838e8d446a53f9205b11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84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194C3B8E"/>
    <w:rsid w:val="1DBC0385"/>
    <w:rsid w:val="21840392"/>
    <w:rsid w:val="2E227962"/>
    <w:rsid w:val="31AF1078"/>
    <w:rsid w:val="3A244513"/>
    <w:rsid w:val="3B655AD6"/>
    <w:rsid w:val="56A33FC8"/>
    <w:rsid w:val="591100A3"/>
    <w:rsid w:val="5AB33D71"/>
    <w:rsid w:val="5AD77200"/>
    <w:rsid w:val="5F851631"/>
    <w:rsid w:val="6D8952C6"/>
    <w:rsid w:val="707F7E44"/>
    <w:rsid w:val="74DD72A8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0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2023-11-03T07:45:00Z</cp:lastPrinted>
  <dcterms:modified xsi:type="dcterms:W3CDTF">2023-11-13T08:51:01Z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